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spacing w:line="560" w:lineRule="exact"/>
        <w:rPr>
          <w:rFonts w:hint="eastAsia" w:ascii="仿宋" w:hAnsi="仿宋" w:eastAsia="仿宋" w:cs="仿宋"/>
          <w:color w:val="000000"/>
          <w:sz w:val="32"/>
          <w:szCs w:val="32"/>
        </w:rPr>
      </w:pPr>
    </w:p>
    <w:p>
      <w:pPr>
        <w:spacing w:line="560" w:lineRule="exact"/>
        <w:rPr>
          <w:rFonts w:hint="eastAsia" w:ascii="仿宋" w:hAnsi="仿宋" w:eastAsia="仿宋" w:cs="仿宋"/>
          <w:color w:val="000000"/>
          <w:sz w:val="32"/>
          <w:szCs w:val="32"/>
        </w:rPr>
      </w:pPr>
    </w:p>
    <w:p>
      <w:pPr>
        <w:rPr>
          <w:rFonts w:hint="eastAsia" w:ascii="仿宋" w:hAnsi="仿宋" w:eastAsia="仿宋" w:cs="仿宋"/>
          <w:color w:val="FF0000"/>
          <w:w w:val="53"/>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4384" behindDoc="0" locked="0" layoutInCell="1" allowOverlap="1">
                <wp:simplePos x="0" y="0"/>
                <wp:positionH relativeFrom="page">
                  <wp:posOffset>1008380</wp:posOffset>
                </wp:positionH>
                <wp:positionV relativeFrom="margin">
                  <wp:posOffset>2486660</wp:posOffset>
                </wp:positionV>
                <wp:extent cx="5615940" cy="43434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615940" cy="434340"/>
                        </a:xfrm>
                        <a:prstGeom prst="rect">
                          <a:avLst/>
                        </a:prstGeom>
                        <a:noFill/>
                        <a:ln>
                          <a:noFill/>
                        </a:ln>
                      </wps:spPr>
                      <wps:txbx>
                        <w:txbxContent>
                          <w:p>
                            <w:pPr>
                              <w:jc w:val="center"/>
                              <w:rPr>
                                <w:rFonts w:hint="default" w:ascii="Times New Roman" w:hAnsi="Times New Roman" w:cs="Times New Roman"/>
                              </w:rPr>
                            </w:pPr>
                            <w:r>
                              <w:rPr>
                                <w:rFonts w:hint="eastAsia" w:ascii="仿宋" w:hAnsi="仿宋" w:eastAsia="仿宋" w:cs="仿宋"/>
                              </w:rPr>
                              <w:t>双政</w:t>
                            </w:r>
                            <w:r>
                              <w:rPr>
                                <w:rFonts w:hint="default" w:ascii="仿宋" w:hAnsi="仿宋" w:eastAsia="仿宋" w:cs="仿宋"/>
                              </w:rPr>
                              <w:t>办规</w:t>
                            </w:r>
                            <w:r>
                              <w:rPr>
                                <w:rFonts w:hint="eastAsia" w:ascii="仿宋" w:hAnsi="仿宋" w:eastAsia="仿宋" w:cs="仿宋"/>
                              </w:rPr>
                              <w:t>〔</w:t>
                            </w:r>
                            <w:r>
                              <w:rPr>
                                <w:rFonts w:hint="eastAsia" w:ascii="仿宋" w:hAnsi="仿宋" w:eastAsia="仿宋" w:cs="仿宋"/>
                                <w:lang w:eastAsia="zh-CN"/>
                              </w:rPr>
                              <w:t>2022</w:t>
                            </w:r>
                            <w:r>
                              <w:rPr>
                                <w:rFonts w:hint="eastAsia" w:ascii="仿宋" w:hAnsi="仿宋" w:eastAsia="仿宋" w:cs="仿宋"/>
                              </w:rPr>
                              <w:t>〕</w:t>
                            </w:r>
                            <w:r>
                              <w:rPr>
                                <w:rFonts w:hint="default" w:ascii="仿宋" w:hAnsi="仿宋" w:eastAsia="仿宋" w:cs="仿宋"/>
                              </w:rPr>
                              <w:t>28</w:t>
                            </w:r>
                            <w:r>
                              <w:rPr>
                                <w:rFonts w:hint="eastAsia" w:ascii="仿宋" w:hAnsi="仿宋" w:eastAsia="仿宋" w:cs="仿宋"/>
                              </w:rPr>
                              <w:t>号</w:t>
                            </w:r>
                          </w:p>
                        </w:txbxContent>
                      </wps:txbx>
                      <wps:bodyPr lIns="0" tIns="144000" rIns="0" bIns="0" upright="true"/>
                    </wps:wsp>
                  </a:graphicData>
                </a:graphic>
              </wp:anchor>
            </w:drawing>
          </mc:Choice>
          <mc:Fallback>
            <w:pict>
              <v:shape id="_x0000_s1026" o:spid="_x0000_s1026" o:spt="202" type="#_x0000_t202" style="position:absolute;left:0pt;margin-left:79.4pt;margin-top:195.8pt;height:34.2pt;width:442.2pt;mso-position-horizontal-relative:page;mso-position-vertical-relative:margin;z-index:251664384;mso-width-relative:page;mso-height-relative:page;" filled="f" stroked="f" coordsize="21600,21600" o:gfxdata="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o6qO9cAAAAMAQAADwAAAAAAAAABACAAAAA4AAAAZHJzL2Rvd25yZXYueG1sUEsB&#10;AhQAFAAAAAgAh07iQAYHW7GnAQAALwMAAA4AAAAAAAAAAQAgAAAAPAEAAGRycy9lMm9Eb2MueG1s&#10;UEsFBgAAAAAGAAYAWQEAAFUFAAAAAA==&#10;">
                <v:fill on="f" focussize="0,0"/>
                <v:stroke on="f"/>
                <v:imagedata o:title=""/>
                <o:lock v:ext="edit" aspectratio="f"/>
                <v:textbox inset="0mm,4mm,0mm,0mm">
                  <w:txbxContent>
                    <w:p>
                      <w:pPr>
                        <w:jc w:val="center"/>
                        <w:rPr>
                          <w:rFonts w:hint="default" w:ascii="Times New Roman" w:hAnsi="Times New Roman" w:cs="Times New Roman"/>
                        </w:rPr>
                      </w:pPr>
                      <w:r>
                        <w:rPr>
                          <w:rFonts w:hint="eastAsia" w:ascii="仿宋" w:hAnsi="仿宋" w:eastAsia="仿宋" w:cs="仿宋"/>
                        </w:rPr>
                        <w:t>双政</w:t>
                      </w:r>
                      <w:r>
                        <w:rPr>
                          <w:rFonts w:hint="default" w:ascii="仿宋" w:hAnsi="仿宋" w:eastAsia="仿宋" w:cs="仿宋"/>
                        </w:rPr>
                        <w:t>办规</w:t>
                      </w:r>
                      <w:r>
                        <w:rPr>
                          <w:rFonts w:hint="eastAsia" w:ascii="仿宋" w:hAnsi="仿宋" w:eastAsia="仿宋" w:cs="仿宋"/>
                        </w:rPr>
                        <w:t>〔</w:t>
                      </w:r>
                      <w:r>
                        <w:rPr>
                          <w:rFonts w:hint="eastAsia" w:ascii="仿宋" w:hAnsi="仿宋" w:eastAsia="仿宋" w:cs="仿宋"/>
                          <w:lang w:eastAsia="zh-CN"/>
                        </w:rPr>
                        <w:t>2022</w:t>
                      </w:r>
                      <w:r>
                        <w:rPr>
                          <w:rFonts w:hint="eastAsia" w:ascii="仿宋" w:hAnsi="仿宋" w:eastAsia="仿宋" w:cs="仿宋"/>
                        </w:rPr>
                        <w:t>〕</w:t>
                      </w:r>
                      <w:r>
                        <w:rPr>
                          <w:rFonts w:hint="default" w:ascii="仿宋" w:hAnsi="仿宋" w:eastAsia="仿宋" w:cs="仿宋"/>
                        </w:rPr>
                        <w:t>28</w:t>
                      </w:r>
                      <w:r>
                        <w:rPr>
                          <w:rFonts w:hint="eastAsia" w:ascii="仿宋" w:hAnsi="仿宋" w:eastAsia="仿宋" w:cs="仿宋"/>
                        </w:rPr>
                        <w:t>号</w:t>
                      </w:r>
                    </w:p>
                  </w:txbxContent>
                </v:textbox>
              </v:shape>
            </w:pict>
          </mc:Fallback>
        </mc:AlternateContent>
      </w:r>
    </w:p>
    <w:p>
      <w:pPr>
        <w:spacing w:line="640" w:lineRule="exact"/>
        <w:rPr>
          <w:rFonts w:hint="eastAsia" w:ascii="仿宋" w:hAnsi="仿宋" w:eastAsia="仿宋" w:cs="仿宋"/>
          <w:sz w:val="32"/>
          <w:szCs w:val="32"/>
        </w:rPr>
      </w:pPr>
    </w:p>
    <w:p>
      <w:pPr>
        <w:spacing w:line="640" w:lineRule="exact"/>
        <w:rPr>
          <w:rFonts w:hint="eastAsia" w:ascii="仿宋" w:hAnsi="仿宋" w:eastAsia="仿宋" w:cs="仿宋"/>
          <w:sz w:val="32"/>
          <w:szCs w:val="32"/>
        </w:rPr>
      </w:pPr>
    </w:p>
    <w:p>
      <w:pPr>
        <w:spacing w:line="64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val="en-US" w:eastAsia="zh-CN"/>
        </w:rPr>
        <w:t>双鸭山市人民政府</w:t>
      </w:r>
      <w:r>
        <w:rPr>
          <w:rFonts w:hint="default" w:ascii="方正小标宋简体" w:hAnsi="方正小标宋简体" w:eastAsia="方正小标宋简体" w:cs="方正小标宋简体"/>
          <w:spacing w:val="6"/>
          <w:sz w:val="44"/>
          <w:szCs w:val="44"/>
          <w:lang w:eastAsia="zh-CN"/>
        </w:rPr>
        <w:t>办公室</w:t>
      </w:r>
    </w:p>
    <w:p>
      <w:pPr>
        <w:pStyle w:val="7"/>
        <w:keepNext w:val="0"/>
        <w:keepLines w:val="0"/>
        <w:pageBreakBefore w:val="0"/>
        <w:widowControl w:val="0"/>
        <w:kinsoku/>
        <w:wordWrap/>
        <w:overflowPunct/>
        <w:topLinePunct w:val="0"/>
        <w:autoSpaceDE/>
        <w:autoSpaceDN/>
        <w:bidi w:val="0"/>
        <w:adjustRightInd/>
        <w:snapToGrid/>
        <w:spacing w:after="0" w:afterLines="0" w:line="576"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default" w:ascii="方正小标宋简体" w:hAnsi="方正小标宋简体" w:eastAsia="方正小标宋简体" w:cs="方正小标宋简体"/>
          <w:spacing w:val="6"/>
          <w:sz w:val="44"/>
          <w:szCs w:val="44"/>
          <w:lang w:eastAsia="zh-CN"/>
        </w:rPr>
        <w:t>关于</w:t>
      </w:r>
      <w:r>
        <w:rPr>
          <w:rFonts w:hint="eastAsia" w:ascii="方正小标宋简体" w:hAnsi="方正小标宋简体" w:eastAsia="方正小标宋简体" w:cs="方正小标宋简体"/>
          <w:spacing w:val="6"/>
          <w:sz w:val="44"/>
          <w:szCs w:val="44"/>
          <w:lang w:val="en-US" w:eastAsia="zh-CN"/>
        </w:rPr>
        <w:t>印发双鸭山市深化农村公路养护</w:t>
      </w:r>
    </w:p>
    <w:p>
      <w:pPr>
        <w:pStyle w:val="7"/>
        <w:keepNext w:val="0"/>
        <w:keepLines w:val="0"/>
        <w:pageBreakBefore w:val="0"/>
        <w:widowControl w:val="0"/>
        <w:kinsoku/>
        <w:wordWrap/>
        <w:overflowPunct/>
        <w:topLinePunct w:val="0"/>
        <w:autoSpaceDE/>
        <w:autoSpaceDN/>
        <w:bidi w:val="0"/>
        <w:adjustRightInd/>
        <w:snapToGrid/>
        <w:spacing w:after="0" w:afterLines="0" w:line="576"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体制改革实施方案的通知</w:t>
      </w:r>
    </w:p>
    <w:p>
      <w:pPr>
        <w:pStyle w:val="8"/>
        <w:rPr>
          <w:rFonts w:hint="eastAsia"/>
          <w:lang w:val="en-US" w:eastAsia="zh-CN"/>
        </w:rPr>
      </w:pPr>
    </w:p>
    <w:p>
      <w:pPr>
        <w:pStyle w:val="7"/>
        <w:keepNext w:val="0"/>
        <w:keepLines w:val="0"/>
        <w:pageBreakBefore w:val="0"/>
        <w:widowControl w:val="0"/>
        <w:kinsoku/>
        <w:wordWrap/>
        <w:overflowPunct w:val="0"/>
        <w:topLinePunct w:val="0"/>
        <w:autoSpaceDE/>
        <w:autoSpaceDN/>
        <w:bidi w:val="0"/>
        <w:adjustRightInd/>
        <w:snapToGrid/>
        <w:spacing w:after="0" w:afterLines="0" w:line="576" w:lineRule="exact"/>
        <w:jc w:val="both"/>
        <w:textAlignment w:val="auto"/>
        <w:rPr>
          <w:rFonts w:hint="eastAsia" w:ascii="仿宋" w:hAnsi="仿宋" w:eastAsia="仿宋" w:cs="仿宋"/>
          <w:spacing w:val="6"/>
          <w:sz w:val="32"/>
          <w:lang w:val="en-US" w:eastAsia="zh-CN"/>
        </w:rPr>
      </w:pPr>
      <w:r>
        <w:rPr>
          <w:rFonts w:hint="eastAsia" w:ascii="仿宋" w:hAnsi="仿宋" w:eastAsia="仿宋" w:cs="仿宋"/>
          <w:spacing w:val="6"/>
          <w:sz w:val="32"/>
          <w:lang w:val="en-US" w:eastAsia="zh-CN"/>
        </w:rPr>
        <w:t>各县（区）</w:t>
      </w:r>
      <w:r>
        <w:rPr>
          <w:rFonts w:hint="default" w:ascii="仿宋" w:hAnsi="仿宋" w:eastAsia="仿宋" w:cs="仿宋"/>
          <w:spacing w:val="6"/>
          <w:sz w:val="32"/>
          <w:lang w:eastAsia="zh-CN"/>
        </w:rPr>
        <w:t>人民</w:t>
      </w:r>
      <w:r>
        <w:rPr>
          <w:rFonts w:hint="eastAsia" w:ascii="仿宋" w:hAnsi="仿宋" w:eastAsia="仿宋" w:cs="仿宋"/>
          <w:spacing w:val="6"/>
          <w:sz w:val="32"/>
          <w:lang w:val="en-US" w:eastAsia="zh-CN"/>
        </w:rPr>
        <w:t>政府</w:t>
      </w:r>
      <w:r>
        <w:rPr>
          <w:rFonts w:hint="default" w:ascii="仿宋" w:hAnsi="仿宋" w:eastAsia="仿宋" w:cs="仿宋"/>
          <w:spacing w:val="6"/>
          <w:sz w:val="32"/>
          <w:lang w:eastAsia="zh-CN"/>
        </w:rPr>
        <w:t>，市政府直属有</w:t>
      </w:r>
      <w:r>
        <w:rPr>
          <w:rFonts w:hint="eastAsia" w:ascii="仿宋" w:hAnsi="仿宋" w:eastAsia="仿宋" w:cs="仿宋"/>
          <w:spacing w:val="6"/>
          <w:sz w:val="32"/>
          <w:lang w:val="en-US" w:eastAsia="zh-CN"/>
        </w:rPr>
        <w:t>关单位：</w:t>
      </w:r>
    </w:p>
    <w:p>
      <w:pPr>
        <w:pStyle w:val="7"/>
        <w:keepNext w:val="0"/>
        <w:keepLines w:val="0"/>
        <w:pageBreakBefore w:val="0"/>
        <w:widowControl w:val="0"/>
        <w:kinsoku/>
        <w:wordWrap/>
        <w:overflowPunct w:val="0"/>
        <w:topLinePunct w:val="0"/>
        <w:autoSpaceDE/>
        <w:autoSpaceDN/>
        <w:bidi w:val="0"/>
        <w:adjustRightInd/>
        <w:snapToGrid/>
        <w:spacing w:after="0" w:afterLines="0" w:line="576" w:lineRule="exact"/>
        <w:ind w:firstLine="656" w:firstLineChars="200"/>
        <w:jc w:val="both"/>
        <w:textAlignment w:val="auto"/>
        <w:rPr>
          <w:rFonts w:hint="eastAsia" w:ascii="仿宋" w:hAnsi="仿宋" w:eastAsia="仿宋" w:cs="仿宋"/>
          <w:spacing w:val="6"/>
          <w:sz w:val="32"/>
          <w:lang w:val="en-US" w:eastAsia="zh-CN"/>
        </w:rPr>
      </w:pPr>
      <w:r>
        <w:rPr>
          <w:rFonts w:hint="eastAsia" w:ascii="仿宋" w:hAnsi="仿宋" w:eastAsia="仿宋" w:cs="仿宋"/>
          <w:spacing w:val="6"/>
          <w:sz w:val="32"/>
          <w:lang w:val="en-US" w:eastAsia="zh-CN"/>
        </w:rPr>
        <w:t>《双鸭山市深化农村公路养护体制改革实施方案》</w:t>
      </w:r>
      <w:r>
        <w:rPr>
          <w:rFonts w:hint="default" w:ascii="仿宋" w:hAnsi="仿宋" w:eastAsia="仿宋" w:cs="仿宋"/>
          <w:spacing w:val="6"/>
          <w:sz w:val="32"/>
          <w:lang w:eastAsia="zh-CN"/>
        </w:rPr>
        <w:t>已经2022年12月26日召开的市政府第十五次常务会议审议通过，现</w:t>
      </w:r>
      <w:r>
        <w:rPr>
          <w:rFonts w:hint="eastAsia" w:ascii="仿宋" w:hAnsi="仿宋" w:eastAsia="仿宋" w:cs="仿宋"/>
          <w:spacing w:val="6"/>
          <w:sz w:val="32"/>
          <w:lang w:val="en-US" w:eastAsia="zh-CN"/>
        </w:rPr>
        <w:t>印发给你们，请</w:t>
      </w:r>
      <w:r>
        <w:rPr>
          <w:rFonts w:hint="default" w:ascii="仿宋" w:hAnsi="仿宋" w:eastAsia="仿宋" w:cs="仿宋"/>
          <w:spacing w:val="6"/>
          <w:sz w:val="32"/>
          <w:lang w:eastAsia="zh-CN"/>
        </w:rPr>
        <w:t>结合实际，</w:t>
      </w:r>
      <w:r>
        <w:rPr>
          <w:rFonts w:hint="eastAsia" w:ascii="仿宋" w:hAnsi="仿宋" w:eastAsia="仿宋" w:cs="仿宋"/>
          <w:spacing w:val="6"/>
          <w:sz w:val="32"/>
          <w:lang w:val="en-US" w:eastAsia="zh-CN"/>
        </w:rPr>
        <w:t>认真抓好贯彻落实。</w:t>
      </w:r>
    </w:p>
    <w:p>
      <w:pPr>
        <w:pStyle w:val="13"/>
        <w:keepNext w:val="0"/>
        <w:keepLines w:val="0"/>
        <w:pageBreakBefore w:val="0"/>
        <w:widowControl w:val="0"/>
        <w:kinsoku/>
        <w:wordWrap/>
        <w:overflowPunct/>
        <w:topLinePunct w:val="0"/>
        <w:autoSpaceDE/>
        <w:autoSpaceDN/>
        <w:bidi w:val="0"/>
        <w:adjustRightInd/>
        <w:snapToGrid/>
        <w:spacing w:after="0" w:afterLines="0" w:line="576" w:lineRule="exact"/>
        <w:ind w:firstLine="0" w:firstLineChars="0"/>
        <w:jc w:val="both"/>
        <w:textAlignment w:val="auto"/>
        <w:rPr>
          <w:rFonts w:hint="eastAsia"/>
          <w:spacing w:val="6"/>
          <w:lang w:val="en-US" w:eastAsia="zh-CN"/>
        </w:rPr>
      </w:pPr>
    </w:p>
    <w:p>
      <w:pPr>
        <w:pStyle w:val="7"/>
        <w:keepNext w:val="0"/>
        <w:keepLines w:val="0"/>
        <w:pageBreakBefore w:val="0"/>
        <w:widowControl w:val="0"/>
        <w:kinsoku/>
        <w:wordWrap/>
        <w:overflowPunct w:val="0"/>
        <w:topLinePunct w:val="0"/>
        <w:autoSpaceDE/>
        <w:autoSpaceDN/>
        <w:bidi w:val="0"/>
        <w:adjustRightInd/>
        <w:snapToGrid/>
        <w:spacing w:after="0" w:afterLines="0" w:line="576" w:lineRule="exact"/>
        <w:ind w:firstLine="656" w:firstLineChars="200"/>
        <w:jc w:val="both"/>
        <w:textAlignment w:val="auto"/>
        <w:rPr>
          <w:rFonts w:hint="default" w:ascii="仿宋" w:hAnsi="仿宋" w:eastAsia="仿宋" w:cs="仿宋"/>
          <w:spacing w:val="6"/>
          <w:sz w:val="32"/>
          <w:lang w:eastAsia="zh-CN"/>
        </w:rPr>
      </w:pPr>
      <w:r>
        <w:rPr>
          <w:rFonts w:hint="eastAsia" w:ascii="仿宋" w:hAnsi="仿宋" w:eastAsia="仿宋" w:cs="仿宋"/>
          <w:spacing w:val="6"/>
          <w:sz w:val="32"/>
          <w:lang w:val="en-US" w:eastAsia="zh-CN"/>
        </w:rPr>
        <w:t xml:space="preserve">                    </w:t>
      </w:r>
      <w:r>
        <w:rPr>
          <w:rFonts w:hint="default" w:ascii="仿宋" w:hAnsi="仿宋" w:eastAsia="仿宋" w:cs="仿宋"/>
          <w:spacing w:val="6"/>
          <w:sz w:val="32"/>
          <w:lang w:eastAsia="zh-CN"/>
        </w:rPr>
        <w:t xml:space="preserve"> </w:t>
      </w:r>
      <w:r>
        <w:rPr>
          <w:rFonts w:hint="eastAsia" w:ascii="仿宋" w:hAnsi="仿宋" w:eastAsia="仿宋" w:cs="仿宋"/>
          <w:spacing w:val="6"/>
          <w:sz w:val="32"/>
          <w:lang w:val="en-US" w:eastAsia="zh-CN"/>
        </w:rPr>
        <w:t>双鸭山市人民政府</w:t>
      </w:r>
      <w:r>
        <w:rPr>
          <w:rFonts w:hint="default" w:ascii="仿宋" w:hAnsi="仿宋" w:eastAsia="仿宋" w:cs="仿宋"/>
          <w:spacing w:val="6"/>
          <w:sz w:val="32"/>
          <w:lang w:eastAsia="zh-CN"/>
        </w:rPr>
        <w:t>办公室　　</w:t>
      </w:r>
    </w:p>
    <w:p>
      <w:pPr>
        <w:keepNext w:val="0"/>
        <w:keepLines w:val="0"/>
        <w:pageBreakBefore w:val="0"/>
        <w:widowControl w:val="0"/>
        <w:tabs>
          <w:tab w:val="left" w:pos="2744"/>
        </w:tabs>
        <w:kinsoku/>
        <w:wordWrap/>
        <w:topLinePunct w:val="0"/>
        <w:autoSpaceDE/>
        <w:autoSpaceDN/>
        <w:bidi w:val="0"/>
        <w:adjustRightInd/>
        <w:snapToGrid/>
        <w:spacing w:line="576" w:lineRule="exact"/>
        <w:ind w:firstLine="656" w:firstLineChars="200"/>
        <w:jc w:val="both"/>
        <w:textAlignment w:val="auto"/>
        <w:rPr>
          <w:rFonts w:hint="default" w:ascii="Times New Roman" w:hAnsi="Times New Roman" w:eastAsia="仿宋_GB2312" w:cs="仿宋_GB2312"/>
          <w:spacing w:val="6"/>
          <w:sz w:val="32"/>
          <w:lang w:eastAsia="zh-CN"/>
        </w:rPr>
      </w:pPr>
      <w:r>
        <w:rPr>
          <w:rFonts w:hint="eastAsia" w:ascii="仿宋" w:hAnsi="仿宋" w:eastAsia="仿宋" w:cs="仿宋"/>
          <w:spacing w:val="6"/>
          <w:sz w:val="32"/>
          <w:lang w:val="en-US" w:eastAsia="zh-CN"/>
        </w:rPr>
        <w:t xml:space="preserve">                      </w:t>
      </w:r>
      <w:r>
        <w:rPr>
          <w:rFonts w:hint="default" w:ascii="仿宋" w:hAnsi="仿宋" w:eastAsia="仿宋" w:cs="仿宋"/>
          <w:spacing w:val="6"/>
          <w:sz w:val="32"/>
          <w:lang w:eastAsia="zh-CN"/>
        </w:rPr>
        <w:t xml:space="preserve">   </w:t>
      </w:r>
      <w:r>
        <w:rPr>
          <w:rFonts w:hint="eastAsia" w:ascii="仿宋" w:hAnsi="仿宋" w:eastAsia="仿宋" w:cs="仿宋"/>
          <w:spacing w:val="6"/>
          <w:sz w:val="32"/>
          <w:lang w:val="en-US" w:eastAsia="zh-CN"/>
        </w:rPr>
        <w:t>2022年</w:t>
      </w:r>
      <w:r>
        <w:rPr>
          <w:rFonts w:hint="default" w:ascii="仿宋" w:hAnsi="仿宋" w:eastAsia="仿宋" w:cs="仿宋"/>
          <w:spacing w:val="6"/>
          <w:sz w:val="32"/>
          <w:lang w:eastAsia="zh-CN"/>
        </w:rPr>
        <w:t>12</w:t>
      </w:r>
      <w:r>
        <w:rPr>
          <w:rFonts w:hint="eastAsia" w:ascii="仿宋" w:hAnsi="仿宋" w:eastAsia="仿宋" w:cs="仿宋"/>
          <w:spacing w:val="6"/>
          <w:sz w:val="32"/>
          <w:lang w:val="en-US" w:eastAsia="zh-CN"/>
        </w:rPr>
        <w:t>月</w:t>
      </w:r>
      <w:r>
        <w:rPr>
          <w:rFonts w:hint="default" w:ascii="仿宋" w:hAnsi="仿宋" w:eastAsia="仿宋" w:cs="仿宋"/>
          <w:spacing w:val="6"/>
          <w:sz w:val="32"/>
          <w:lang w:eastAsia="zh-CN"/>
        </w:rPr>
        <w:t>31</w:t>
      </w:r>
      <w:r>
        <w:rPr>
          <w:rFonts w:hint="eastAsia" w:ascii="仿宋" w:hAnsi="仿宋" w:eastAsia="仿宋" w:cs="仿宋"/>
          <w:spacing w:val="6"/>
          <w:sz w:val="32"/>
          <w:lang w:val="en-US" w:eastAsia="zh-CN"/>
        </w:rPr>
        <w:t>日</w:t>
      </w:r>
      <w:r>
        <w:rPr>
          <w:rFonts w:hint="default" w:ascii="仿宋" w:hAnsi="仿宋" w:eastAsia="仿宋" w:cs="仿宋"/>
          <w:spacing w:val="6"/>
          <w:sz w:val="32"/>
          <w:lang w:eastAsia="zh-CN"/>
        </w:rPr>
        <w:t>　　　　</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after="0" w:afterLines="0" w:line="576" w:lineRule="exact"/>
        <w:ind w:left="0"/>
        <w:jc w:val="center"/>
        <w:textAlignment w:val="auto"/>
        <w:rPr>
          <w:rFonts w:hint="eastAsia" w:ascii="方正小标宋简体" w:hAnsi="方正小标宋简体" w:eastAsia="方正小标宋简体" w:cs="方正小标宋简体"/>
          <w:spacing w:val="6"/>
          <w:sz w:val="44"/>
          <w:szCs w:val="44"/>
          <w:lang w:val="en-US" w:eastAsia="zh-CN"/>
        </w:rPr>
      </w:pPr>
    </w:p>
    <w:p>
      <w:pPr>
        <w:pStyle w:val="7"/>
        <w:keepNext w:val="0"/>
        <w:keepLines w:val="0"/>
        <w:pageBreakBefore w:val="0"/>
        <w:widowControl w:val="0"/>
        <w:numPr>
          <w:ilvl w:val="0"/>
          <w:numId w:val="0"/>
        </w:numPr>
        <w:kinsoku/>
        <w:wordWrap/>
        <w:overflowPunct w:val="0"/>
        <w:topLinePunct w:val="0"/>
        <w:autoSpaceDE/>
        <w:autoSpaceDN/>
        <w:bidi w:val="0"/>
        <w:adjustRightInd/>
        <w:snapToGrid/>
        <w:spacing w:after="0" w:afterLines="0" w:line="576" w:lineRule="exact"/>
        <w:ind w:left="0"/>
        <w:jc w:val="center"/>
        <w:textAlignment w:val="auto"/>
        <w:rPr>
          <w:rFonts w:hint="eastAsia" w:ascii="仿宋_GB2312" w:hAnsi="仿宋" w:eastAsia="仿宋_GB2312" w:cs="仿宋"/>
          <w:spacing w:val="6"/>
          <w:kern w:val="2"/>
          <w:sz w:val="32"/>
          <w:szCs w:val="32"/>
          <w:lang w:val="en-US" w:eastAsia="zh-CN" w:bidi="ar-SA"/>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双鸭山市深化农村公路</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管理养护体制改革实施方案</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仿宋_GB2312" w:eastAsia="仿宋_GB2312"/>
          <w:sz w:val="32"/>
          <w:szCs w:val="32"/>
        </w:rPr>
      </w:pP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rPr>
        <w:t>　　为贯彻落实《国务院办公厅关于深化农村公路管理养护体制改革的意见》（国办发〔2019〕45号）、《黑龙江省深化农村公路管理养护体制改革实施方案》（黑政办规〔2020〕14号），加快建立农村公路管理养护长效机制，结合我市实际，制定本方案。</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一、总体要求</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rPr>
        <w:t>　　以习近平新时代中国特色社会主义思想为指导，全面贯彻党的十九大和十九届</w:t>
      </w:r>
      <w:r>
        <w:rPr>
          <w:rFonts w:hint="default" w:ascii="仿宋_GB2312" w:eastAsia="仿宋_GB2312"/>
          <w:sz w:val="32"/>
          <w:szCs w:val="32"/>
        </w:rPr>
        <w:t>历次</w:t>
      </w:r>
      <w:r>
        <w:rPr>
          <w:rFonts w:hint="eastAsia" w:ascii="仿宋_GB2312" w:eastAsia="仿宋_GB2312"/>
          <w:sz w:val="32"/>
          <w:szCs w:val="32"/>
        </w:rPr>
        <w:t>全会精神，深入贯彻落实习近平总书记关于“四好农村路”重要指示批示精神和党中央、国务院决策部署，践行以人民为中心的发展思想，按照“质量为本、安全至上、自然和谐、绿色发展”的原则，深化农村公路管理养护体制改革，形成上下联动、密切配合、齐抓共管的工作局面，全面推动“四好农村路”高质量发展，不断提升群众的获得感、幸福感、安全感，为实施乡村振兴战略、服务农业强省建设和实现黑龙江全面振兴全方位振兴提供坚实的交通运输保障。</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二、工作目标</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rPr>
        <w:t>　　2022年基本建立权责清晰、建养并重、齐抓共管的农村公路管理养护体制机制，形成财政投入职责明确、社会力量积极参与的格局。农村公路“路长制”全面建成，农村公路治理能力明显提高，治理体系初步形成。农村公路通行条件和路域环境明显提升，交通保障能力显著增强，群众的满意度明显提高。农村公路列养率100%，年均养护工程比例不低于5%，中等及以上农村公路占比不低于75%。</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rPr>
        <w:t>　　到2035年，全面建成体系完备、运转高效的农村公路管理养护体制机制，基本实现城乡公路交通基本公共服务均等化，路况水平和路域环境根本性好转，农村公路治理能力全面提高，治理体系全面完善。</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　三、主要任务</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default" w:ascii="楷体_GB2312" w:eastAsia="楷体_GB2312"/>
          <w:sz w:val="32"/>
          <w:szCs w:val="32"/>
        </w:rPr>
      </w:pPr>
      <w:r>
        <w:rPr>
          <w:rFonts w:hint="eastAsia" w:ascii="仿宋_GB2312" w:eastAsia="仿宋_GB2312"/>
          <w:sz w:val="32"/>
          <w:szCs w:val="32"/>
        </w:rPr>
        <w:t>　　</w:t>
      </w:r>
      <w:r>
        <w:rPr>
          <w:rFonts w:hint="eastAsia" w:ascii="楷体_GB2312" w:eastAsia="楷体_GB2312"/>
          <w:sz w:val="32"/>
          <w:szCs w:val="32"/>
        </w:rPr>
        <w:t>（一）明晰职责，完善农村公路管理养护体系</w:t>
      </w:r>
      <w:r>
        <w:rPr>
          <w:rFonts w:hint="default" w:ascii="楷体_GB2312" w:eastAsia="楷体_GB2312"/>
          <w:sz w:val="32"/>
          <w:szCs w:val="32"/>
        </w:rPr>
        <w:t>。</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ascii="仿宋_GB2312" w:eastAsia="仿宋_GB2312"/>
          <w:sz w:val="32"/>
          <w:szCs w:val="32"/>
        </w:rPr>
      </w:pPr>
      <w:r>
        <w:rPr>
          <w:rFonts w:hint="eastAsia" w:ascii="仿宋_GB2312" w:eastAsia="仿宋_GB2312"/>
          <w:sz w:val="32"/>
          <w:szCs w:val="32"/>
        </w:rPr>
        <w:t>1.市级部门强化统筹引导和指导监督。在市政府统一领导下，市交通运输局加强对农村公路管理养护的组织指导和监督，开展信用考核评价，会同有关部门对县（区）政府监督考核，做好农村公路管理养护体制改革统筹协调和推进落实，督促县（区）政府履行主体责任。市发改、自然资源、农业农村、乡村振兴、水务、审计等部门通过制定和实施相关政策，引导支持和促进农村公路事业发展。</w:t>
      </w:r>
      <w:r>
        <w:rPr>
          <w:rFonts w:hint="eastAsia" w:ascii="仿宋" w:hAnsi="仿宋" w:eastAsia="仿宋" w:cs="仿宋"/>
          <w:sz w:val="32"/>
          <w:szCs w:val="32"/>
        </w:rPr>
        <w:t>〔</w:t>
      </w:r>
      <w:r>
        <w:rPr>
          <w:rFonts w:hint="eastAsia" w:ascii="仿宋_GB2312" w:eastAsia="仿宋_GB2312"/>
          <w:sz w:val="32"/>
          <w:szCs w:val="32"/>
        </w:rPr>
        <w:t>责任部门：市交通运输局、市财政局、市</w:t>
      </w:r>
      <w:r>
        <w:rPr>
          <w:rFonts w:hint="default" w:ascii="仿宋_GB2312" w:eastAsia="仿宋_GB2312"/>
          <w:sz w:val="32"/>
          <w:szCs w:val="32"/>
        </w:rPr>
        <w:t>发展改革</w:t>
      </w:r>
      <w:r>
        <w:rPr>
          <w:rFonts w:hint="eastAsia" w:ascii="仿宋_GB2312" w:eastAsia="仿宋_GB2312"/>
          <w:sz w:val="32"/>
          <w:szCs w:val="32"/>
        </w:rPr>
        <w:t>委、市自然资源局、市农业农村局、市乡村振兴局、市水务局、市审计局</w:t>
      </w:r>
      <w:r>
        <w:rPr>
          <w:rFonts w:hint="eastAsia" w:ascii="仿宋" w:hAnsi="仿宋" w:eastAsia="仿宋" w:cs="仿宋"/>
          <w:sz w:val="32"/>
          <w:szCs w:val="32"/>
        </w:rPr>
        <w:t>〕</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仿宋_GB2312" w:hAnsi="仿宋_GB2312" w:eastAsia="仿宋_GB2312" w:cs="仿宋_GB2312"/>
          <w:sz w:val="32"/>
          <w:szCs w:val="32"/>
        </w:rPr>
      </w:pPr>
      <w:r>
        <w:rPr>
          <w:rFonts w:hint="eastAsia" w:ascii="仿宋_GB2312" w:eastAsia="仿宋_GB2312"/>
          <w:sz w:val="32"/>
          <w:szCs w:val="32"/>
        </w:rPr>
        <w:t>2.县（区）政府切实履行主体责任。县（区）政府要按照“县道县管、乡村道乡村管”的原则，建立健全农村公路管理养护责任制，明确相关部门和乡（镇）政府的管理养护权力和责任清单，实行农村公路工作目标责任制和绩效管理，指导监督相关部门和乡（镇）政府履职尽责。全面推行农村公路路长制，建立“总路长+三级路长”责任体系。由县（区）政府主要负责人担任总路长，县（区）政府有关负责人、乡（镇）政府主要负责人和村民委员会主要负责人为县（区）、乡（镇）、村三级路长，负责相应农村公路管理养护工作，县（区）、乡（镇）政府明确相应机构承担路长制运行的日常工作，建立“精干高效、专兼结合、以专为主”的组织管理体系。按照“有路必养、养必到位”的要求，将农村公路养护资金及管理机构运行经费和人员支出纳入一般公共财政预算，加大履职能力建设和管理养护投入力度。通过将管理养护纳入公益岗位等方式，为贫困户提供就业机会。</w:t>
      </w:r>
      <w:r>
        <w:rPr>
          <w:rFonts w:hint="eastAsia" w:ascii="仿宋" w:hAnsi="仿宋" w:eastAsia="仿宋" w:cs="仿宋"/>
          <w:sz w:val="32"/>
          <w:szCs w:val="32"/>
        </w:rPr>
        <w:t>〔责任单位：各县（区）政府〕</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3.发挥好乡村两级作用和群众积极性。乡（镇）政府在县（区）政府确定的职责范围内，具体负责本行政区域内乡道、村道的管理养护工作，指导村民委员会组织好村道的管理养护工作，确定专职工作人员，推进乡（镇）农村公路管理体系建设。村民委员会按照“村民自愿、民主决策”的原则，采取一事一议、以工代赈等办法组织村道的管理养护工作。充分调动农民群众积极性，吸纳农民群众主动参与农村公路相关工作。鼓励农村集体经济组织和社会力量自主筹资筹劳参与农村公路管理养护工作。</w:t>
      </w:r>
      <w:r>
        <w:rPr>
          <w:rFonts w:hint="eastAsia" w:ascii="仿宋" w:hAnsi="仿宋" w:eastAsia="仿宋" w:cs="仿宋"/>
          <w:sz w:val="32"/>
          <w:szCs w:val="32"/>
        </w:rPr>
        <w:t>〔责任单位：各县（区）政府〕</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default" w:ascii="楷体_GB2312" w:eastAsia="楷体_GB2312"/>
          <w:sz w:val="32"/>
          <w:szCs w:val="32"/>
        </w:rPr>
      </w:pPr>
      <w:r>
        <w:rPr>
          <w:rFonts w:hint="eastAsia" w:ascii="楷体_GB2312" w:eastAsia="楷体_GB2312"/>
          <w:sz w:val="32"/>
          <w:szCs w:val="32"/>
        </w:rPr>
        <w:t>（二）加大投入，强化农村公路管理养护资金保障</w:t>
      </w:r>
      <w:r>
        <w:rPr>
          <w:rFonts w:hint="default" w:ascii="楷体_GB2312" w:eastAsia="楷体_GB2312"/>
          <w:sz w:val="32"/>
          <w:szCs w:val="32"/>
        </w:rPr>
        <w:t>。</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楷体_GB2312" w:eastAsia="楷体_GB2312"/>
          <w:sz w:val="32"/>
          <w:szCs w:val="32"/>
        </w:rPr>
      </w:pPr>
      <w:r>
        <w:rPr>
          <w:rFonts w:hint="eastAsia" w:ascii="仿宋_GB2312" w:eastAsia="仿宋_GB2312"/>
          <w:sz w:val="32"/>
          <w:szCs w:val="32"/>
        </w:rPr>
        <w:t>1.落实成品油税费改革资金。继续执行省政府对农村公路养护工程的补助政策，自2022年起，该资金不得用于公路新建及管理机构运行经费和人员工资等其他支出。市、县（区）政府根据不同时期发展目标落实农村公路养护工程资金。</w:t>
      </w:r>
      <w:r>
        <w:rPr>
          <w:rFonts w:hint="eastAsia" w:ascii="仿宋" w:hAnsi="仿宋" w:eastAsia="仿宋" w:cs="仿宋"/>
          <w:sz w:val="32"/>
          <w:szCs w:val="32"/>
        </w:rPr>
        <w:t>〔责任单位：市财政局、市交通运输局、各县（区）政府〕</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2.加大财政资金支持力度。农村公路养护属于县（区）政府财政事权，资金原则上由县（区）政府通过自有财力安排，对县（区）政府落实支出责任存在的收支缺口，市政府根据不同时期发展目标给予一定的资金支持。县（区）政府要确保财政支出责任落实到位，将相关税收返还用于农村公路养护。2021年起，省、市、县（区）三级公共财政用于农村公路日常养护资金的总额不低于以下标准：县道每年每公里1万元、乡道每年每公里5000元、村道每年每公里3000元。其中：省级投入比例40%，县（区）投入比例60%。省、市、县（区）三级公共财政投入农村公路日常养护的资金要建立与农村公路里程、养护成本变化等因素相关联的动态调整机制。</w:t>
      </w:r>
      <w:r>
        <w:rPr>
          <w:rFonts w:hint="eastAsia" w:ascii="仿宋" w:hAnsi="仿宋" w:eastAsia="仿宋" w:cs="仿宋"/>
          <w:sz w:val="32"/>
          <w:szCs w:val="32"/>
        </w:rPr>
        <w:t>〔责任单位：市财政局、市交通运输局</w:t>
      </w:r>
      <w:r>
        <w:rPr>
          <w:rFonts w:hint="default" w:ascii="仿宋" w:hAnsi="仿宋" w:eastAsia="仿宋" w:cs="仿宋"/>
          <w:sz w:val="32"/>
          <w:szCs w:val="32"/>
        </w:rPr>
        <w:t>，</w:t>
      </w:r>
      <w:r>
        <w:rPr>
          <w:rFonts w:hint="eastAsia" w:ascii="仿宋" w:hAnsi="仿宋" w:eastAsia="仿宋" w:cs="仿宋"/>
          <w:sz w:val="32"/>
          <w:szCs w:val="32"/>
        </w:rPr>
        <w:t>各县（区）政府〕</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3.强化养护资金使用监督管理。各级财政、交通运输部门要加强对农村公路养护资金使用监管，确保资金专款专用，严禁截留、挤占和挪用。要对农村公路养护资金实施全过程预算绩效管理，确保及时足额拨付到位，按有关规定对社会公开，接受群众监督。严禁以“建养一体化”名义新增隐性债务，严控债务风险。村务监督委员会要将村道养护资金使用和养护质量等情况纳入监督范围。各级审计部门要定期对农村公路养护资金使用情况进行审计。</w:t>
      </w:r>
      <w:r>
        <w:rPr>
          <w:rFonts w:hint="eastAsia" w:ascii="仿宋" w:hAnsi="仿宋" w:eastAsia="仿宋" w:cs="仿宋"/>
          <w:sz w:val="32"/>
          <w:szCs w:val="32"/>
        </w:rPr>
        <w:t>〔责任单位：市财政局、市交通运输局、市审计局</w:t>
      </w:r>
      <w:r>
        <w:rPr>
          <w:rFonts w:hint="default" w:ascii="仿宋" w:hAnsi="仿宋" w:eastAsia="仿宋" w:cs="仿宋"/>
          <w:sz w:val="32"/>
          <w:szCs w:val="32"/>
        </w:rPr>
        <w:t>，</w:t>
      </w:r>
      <w:r>
        <w:rPr>
          <w:rFonts w:hint="eastAsia" w:ascii="仿宋" w:hAnsi="仿宋" w:eastAsia="仿宋" w:cs="仿宋"/>
          <w:sz w:val="32"/>
          <w:szCs w:val="32"/>
        </w:rPr>
        <w:t>各县（区）政府〕</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仿宋_GB2312" w:eastAsia="仿宋_GB2312"/>
          <w:sz w:val="32"/>
          <w:szCs w:val="32"/>
        </w:rPr>
      </w:pPr>
      <w:r>
        <w:rPr>
          <w:rFonts w:hint="eastAsia" w:ascii="仿宋_GB2312" w:eastAsia="仿宋_GB2312"/>
          <w:sz w:val="32"/>
          <w:szCs w:val="32"/>
        </w:rPr>
        <w:t>4.创新农村公路发展投融资机制。充分发挥政府资金的引导作用，采取资金补助、先养后补、以奖代补、无偿提供料场等多种方式支持农村公路养护。将农村公路发展纳入地方政府一般债券支持范围。鼓励保险资金通过购买地方政府一般债券方式依法依规参与农村公路发展，探索开展农村公路灾毁保险。鼓励将农村公路建设和一定时期的养护进行捆绑招标，将农村公路与产业、园区、乡村旅游等经营性项目实行一体化开发，运营收益用于农村公路养护。</w:t>
      </w:r>
      <w:r>
        <w:rPr>
          <w:rFonts w:hint="eastAsia" w:ascii="仿宋" w:hAnsi="仿宋" w:eastAsia="仿宋" w:cs="仿宋"/>
          <w:sz w:val="32"/>
          <w:szCs w:val="32"/>
        </w:rPr>
        <w:t>〔责任单位：市财政局、市交通运输局</w:t>
      </w:r>
      <w:r>
        <w:rPr>
          <w:rFonts w:hint="default" w:ascii="仿宋" w:hAnsi="仿宋" w:eastAsia="仿宋" w:cs="仿宋"/>
          <w:sz w:val="32"/>
          <w:szCs w:val="32"/>
        </w:rPr>
        <w:t>，</w:t>
      </w:r>
      <w:r>
        <w:rPr>
          <w:rFonts w:hint="eastAsia" w:ascii="仿宋" w:hAnsi="仿宋" w:eastAsia="仿宋" w:cs="仿宋"/>
          <w:sz w:val="32"/>
          <w:szCs w:val="32"/>
        </w:rPr>
        <w:t>各县（区）政府〕</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default" w:ascii="楷体_GB2312" w:eastAsia="楷体_GB2312"/>
          <w:sz w:val="32"/>
          <w:szCs w:val="32"/>
        </w:rPr>
      </w:pPr>
      <w:r>
        <w:rPr>
          <w:rFonts w:hint="eastAsia" w:ascii="楷体_GB2312" w:eastAsia="楷体_GB2312"/>
          <w:sz w:val="32"/>
          <w:szCs w:val="32"/>
        </w:rPr>
        <w:t>（三）统筹推进，建立农村公路管理养护长效机制</w:t>
      </w:r>
      <w:r>
        <w:rPr>
          <w:rFonts w:hint="default" w:ascii="楷体_GB2312" w:eastAsia="楷体_GB2312"/>
          <w:sz w:val="32"/>
          <w:szCs w:val="32"/>
        </w:rPr>
        <w:t>。</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楷体_GB2312" w:eastAsia="楷体_GB2312"/>
          <w:sz w:val="32"/>
          <w:szCs w:val="32"/>
        </w:rPr>
      </w:pPr>
      <w:r>
        <w:rPr>
          <w:rFonts w:hint="eastAsia" w:ascii="仿宋_GB2312" w:eastAsia="仿宋_GB2312"/>
          <w:sz w:val="32"/>
          <w:szCs w:val="32"/>
        </w:rPr>
        <w:t>1.加快推进农村公路养护市场化改革。将群众满意度和受益程度、养护质量和资金使用效率作为衡量标准，有条件的县（区）可分类有序推进农村公路养护市场化改革。大中修等专业性工程，逐步通过市场化运作交由专业化队伍承担；日常保养、绿化等非专业项目，鼓励通过分段承包、定额包干等模式，吸收沿线群众参与，逐步建立政府与市场合理分工的养护生产组织模式。整合公路管理养护机构，引导符合市场属性的公路事业单位转制为现代企业，通过招投标方式获得公路养护权。鼓励将干线公路建设养护与农村公路捆绑招标，支持养护企业跨区域参与市场竞争。通过签订长期养护合同、招投标约定等方式，引导专业养护企业加大投入，提高机械化水平。</w:t>
      </w:r>
      <w:r>
        <w:rPr>
          <w:rFonts w:hint="eastAsia" w:ascii="仿宋" w:hAnsi="仿宋" w:eastAsia="仿宋" w:cs="仿宋"/>
          <w:sz w:val="32"/>
          <w:szCs w:val="32"/>
        </w:rPr>
        <w:t>〔责任单位：市交通运输局</w:t>
      </w:r>
      <w:r>
        <w:rPr>
          <w:rFonts w:hint="default" w:ascii="仿宋" w:hAnsi="仿宋" w:eastAsia="仿宋" w:cs="仿宋"/>
          <w:sz w:val="32"/>
          <w:szCs w:val="32"/>
        </w:rPr>
        <w:t>，</w:t>
      </w:r>
      <w:r>
        <w:rPr>
          <w:rFonts w:hint="eastAsia" w:ascii="仿宋" w:hAnsi="仿宋" w:eastAsia="仿宋" w:cs="仿宋"/>
          <w:sz w:val="32"/>
          <w:szCs w:val="32"/>
        </w:rPr>
        <w:t>各县（区）政府〕</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楷体_GB2312" w:eastAsia="楷体_GB2312"/>
          <w:sz w:val="32"/>
          <w:szCs w:val="32"/>
        </w:rPr>
      </w:pPr>
      <w:r>
        <w:rPr>
          <w:rFonts w:hint="eastAsia" w:ascii="仿宋_GB2312" w:eastAsia="仿宋_GB2312"/>
          <w:sz w:val="32"/>
          <w:szCs w:val="32"/>
        </w:rPr>
        <w:t>2.加强农村公路安全和信用管理。县（区）政府要保障农村公路安全设施建设投资，安全设施要与主体工程同时设计、同时施工、同时投入使用，组织公安、交通运输等部门参加农村公路竣（交）工验收。已建成但未配套安全设施的农村公路要逐步完善，及时排查治理安全隐患。加强农村公路养护市场监管，着力建设以质量和安全为核心的信用评价机制，实施守信联合激励和失信联合惩戒，并将信用记录按照国家有关规定纳入省信用评价系统，依法向社会公开。</w:t>
      </w:r>
      <w:r>
        <w:rPr>
          <w:rFonts w:hint="eastAsia" w:ascii="仿宋" w:hAnsi="仿宋" w:eastAsia="仿宋" w:cs="仿宋"/>
          <w:sz w:val="32"/>
          <w:szCs w:val="32"/>
        </w:rPr>
        <w:t>〔责任单位：市交通运输局、市公安局</w:t>
      </w:r>
      <w:r>
        <w:rPr>
          <w:rFonts w:hint="default" w:ascii="仿宋" w:hAnsi="仿宋" w:eastAsia="仿宋" w:cs="仿宋"/>
          <w:sz w:val="32"/>
          <w:szCs w:val="32"/>
        </w:rPr>
        <w:t>，</w:t>
      </w:r>
      <w:r>
        <w:rPr>
          <w:rFonts w:hint="eastAsia" w:ascii="仿宋" w:hAnsi="仿宋" w:eastAsia="仿宋" w:cs="仿宋"/>
          <w:sz w:val="32"/>
          <w:szCs w:val="32"/>
        </w:rPr>
        <w:t>各县（区）政府〕</w:t>
      </w:r>
    </w:p>
    <w:p>
      <w:pPr>
        <w:keepNext w:val="0"/>
        <w:keepLines w:val="0"/>
        <w:pageBreakBefore w:val="0"/>
        <w:widowControl w:val="0"/>
        <w:kinsoku/>
        <w:wordWrap/>
        <w:overflowPunct w:val="0"/>
        <w:topLinePunct/>
        <w:autoSpaceDE/>
        <w:autoSpaceDN/>
        <w:bidi w:val="0"/>
        <w:adjustRightInd/>
        <w:snapToGrid/>
        <w:spacing w:line="576" w:lineRule="exact"/>
        <w:ind w:firstLine="645"/>
        <w:textAlignment w:val="auto"/>
        <w:rPr>
          <w:rFonts w:hint="eastAsia" w:ascii="楷体_GB2312" w:eastAsia="楷体_GB2312"/>
          <w:sz w:val="32"/>
          <w:szCs w:val="32"/>
        </w:rPr>
      </w:pPr>
      <w:r>
        <w:rPr>
          <w:rFonts w:hint="eastAsia" w:ascii="仿宋_GB2312" w:eastAsia="仿宋_GB2312"/>
          <w:sz w:val="32"/>
          <w:szCs w:val="32"/>
        </w:rPr>
        <w:t>3.加强农村公路路产路权保护。完善农村公路路政管理体系，建立县（区）有路政员、乡（镇）有监管员、村有护路员的路产路权保护队伍。建立日常监管巡查制度及协调配合机制。严厉打击超限超载、非法侵占、破坏农村公路设施等违法行为。加强宣传引导，将爱路护路要求纳入乡规民约、村规民约，发挥群众力量参与路产路权保护。</w:t>
      </w:r>
      <w:r>
        <w:rPr>
          <w:rFonts w:hint="eastAsia" w:ascii="仿宋" w:hAnsi="仿宋" w:eastAsia="仿宋" w:cs="仿宋"/>
          <w:sz w:val="32"/>
          <w:szCs w:val="32"/>
        </w:rPr>
        <w:t>〔责任单位：各县（区）政府〕</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rPr>
        <w:t>　　4.推动农村公路转型发展。坚持绿色发展，节约集约利用资源，严守生态保护红线，结合农村人居环境整治，大力开展“美丽农村路”建设。坚持融合发展，推进农村公路与特色产业、乡村旅游、林区转型发展等多元融合，积极拓展农村公路服务功能。坚持智慧发展，推动运用新技术、新手段不断提升农村公路管理效能和养护水平。</w:t>
      </w:r>
      <w:r>
        <w:rPr>
          <w:rFonts w:hint="eastAsia" w:ascii="仿宋" w:hAnsi="仿宋" w:eastAsia="仿宋" w:cs="仿宋"/>
          <w:sz w:val="32"/>
          <w:szCs w:val="32"/>
        </w:rPr>
        <w:t>〔责任单位：市交通运输局、市农业农村局、市文化</w:t>
      </w:r>
      <w:r>
        <w:rPr>
          <w:rFonts w:hint="default" w:ascii="仿宋" w:hAnsi="仿宋" w:eastAsia="仿宋" w:cs="仿宋"/>
          <w:sz w:val="32"/>
          <w:szCs w:val="32"/>
        </w:rPr>
        <w:t>广电</w:t>
      </w:r>
      <w:r>
        <w:rPr>
          <w:rFonts w:hint="eastAsia" w:ascii="仿宋" w:hAnsi="仿宋" w:eastAsia="仿宋" w:cs="仿宋"/>
          <w:sz w:val="32"/>
          <w:szCs w:val="32"/>
        </w:rPr>
        <w:t>和旅游局</w:t>
      </w:r>
      <w:r>
        <w:rPr>
          <w:rFonts w:hint="default" w:ascii="仿宋" w:hAnsi="仿宋" w:eastAsia="仿宋" w:cs="仿宋"/>
          <w:sz w:val="32"/>
          <w:szCs w:val="32"/>
        </w:rPr>
        <w:t>，</w:t>
      </w:r>
      <w:r>
        <w:rPr>
          <w:rFonts w:hint="eastAsia" w:ascii="仿宋" w:hAnsi="仿宋" w:eastAsia="仿宋" w:cs="仿宋"/>
          <w:sz w:val="32"/>
          <w:szCs w:val="32"/>
        </w:rPr>
        <w:t>各县（区）政府〕</w:t>
      </w:r>
    </w:p>
    <w:p>
      <w:pPr>
        <w:keepNext w:val="0"/>
        <w:keepLines w:val="0"/>
        <w:pageBreakBefore w:val="0"/>
        <w:widowControl w:val="0"/>
        <w:kinsoku/>
        <w:wordWrap/>
        <w:overflowPunct w:val="0"/>
        <w:topLinePunct/>
        <w:autoSpaceDE/>
        <w:autoSpaceDN/>
        <w:bidi w:val="0"/>
        <w:adjustRightInd/>
        <w:snapToGrid/>
        <w:spacing w:line="576" w:lineRule="exact"/>
        <w:ind w:firstLine="630"/>
        <w:textAlignment w:val="auto"/>
        <w:rPr>
          <w:rFonts w:hint="eastAsia" w:ascii="黑体" w:hAnsi="黑体" w:eastAsia="黑体"/>
          <w:sz w:val="32"/>
          <w:szCs w:val="32"/>
        </w:rPr>
      </w:pPr>
      <w:r>
        <w:rPr>
          <w:rFonts w:hint="eastAsia" w:ascii="黑体" w:hAnsi="黑体" w:eastAsia="黑体"/>
          <w:sz w:val="32"/>
          <w:szCs w:val="32"/>
        </w:rPr>
        <w:t>四、保障措施</w:t>
      </w:r>
    </w:p>
    <w:p>
      <w:pPr>
        <w:keepNext w:val="0"/>
        <w:keepLines w:val="0"/>
        <w:pageBreakBefore w:val="0"/>
        <w:widowControl w:val="0"/>
        <w:kinsoku/>
        <w:wordWrap/>
        <w:overflowPunct w:val="0"/>
        <w:topLinePunct/>
        <w:autoSpaceDE/>
        <w:autoSpaceDN/>
        <w:bidi w:val="0"/>
        <w:adjustRightInd/>
        <w:snapToGrid/>
        <w:spacing w:line="576" w:lineRule="exact"/>
        <w:ind w:firstLine="630"/>
        <w:textAlignment w:val="auto"/>
        <w:rPr>
          <w:rFonts w:ascii="黑体" w:hAnsi="黑体" w:eastAsia="楷体_GB2312"/>
          <w:sz w:val="32"/>
          <w:szCs w:val="32"/>
        </w:rPr>
      </w:pPr>
      <w:r>
        <w:rPr>
          <w:rFonts w:hint="eastAsia" w:ascii="楷体_GB2312" w:eastAsia="楷体_GB2312"/>
          <w:sz w:val="32"/>
          <w:szCs w:val="32"/>
        </w:rPr>
        <w:t>（一）加强组织领导。</w:t>
      </w:r>
      <w:r>
        <w:rPr>
          <w:rFonts w:hint="eastAsia" w:ascii="仿宋" w:hAnsi="仿宋" w:eastAsia="仿宋" w:cs="仿宋"/>
          <w:sz w:val="32"/>
          <w:szCs w:val="32"/>
        </w:rPr>
        <w:t>市政府直属有关单位要按照职责分工，密切配合，协调联动，确保农村公路管理养护体制改革落地见效，各县（区）政府要根据本方案，出台本辖区深化农村公路管理养护体制改革具体方案，明确改革目标任务，做好具体改革政策措施的推进落实工作。〔责任单位：市政府直属有关单位</w:t>
      </w:r>
      <w:r>
        <w:rPr>
          <w:rFonts w:hint="default" w:ascii="仿宋" w:hAnsi="仿宋" w:eastAsia="仿宋" w:cs="仿宋"/>
          <w:sz w:val="32"/>
          <w:szCs w:val="32"/>
        </w:rPr>
        <w:t>，</w:t>
      </w:r>
      <w:r>
        <w:rPr>
          <w:rFonts w:hint="eastAsia" w:ascii="仿宋" w:hAnsi="仿宋" w:eastAsia="仿宋" w:cs="仿宋"/>
          <w:sz w:val="32"/>
          <w:szCs w:val="32"/>
        </w:rPr>
        <w:t>各县（区）政府〕</w:t>
      </w:r>
    </w:p>
    <w:p>
      <w:pPr>
        <w:keepNext w:val="0"/>
        <w:keepLines w:val="0"/>
        <w:pageBreakBefore w:val="0"/>
        <w:widowControl w:val="0"/>
        <w:kinsoku/>
        <w:wordWrap/>
        <w:overflowPunct w:val="0"/>
        <w:topLinePunct/>
        <w:autoSpaceDE/>
        <w:autoSpaceDN/>
        <w:bidi w:val="0"/>
        <w:adjustRightInd/>
        <w:snapToGrid/>
        <w:spacing w:line="576" w:lineRule="exact"/>
        <w:ind w:firstLine="630"/>
        <w:textAlignment w:val="auto"/>
        <w:rPr>
          <w:rFonts w:hint="eastAsia" w:ascii="黑体" w:hAnsi="黑体" w:eastAsia="黑体"/>
          <w:sz w:val="32"/>
          <w:szCs w:val="32"/>
        </w:rPr>
      </w:pPr>
      <w:r>
        <w:rPr>
          <w:rFonts w:hint="eastAsia" w:ascii="楷体_GB2312" w:eastAsia="楷体_GB2312"/>
          <w:sz w:val="32"/>
          <w:szCs w:val="32"/>
        </w:rPr>
        <w:t>（二）加强督导考核。</w:t>
      </w:r>
      <w:r>
        <w:rPr>
          <w:rFonts w:hint="eastAsia" w:ascii="仿宋_GB2312" w:eastAsia="仿宋_GB2312"/>
          <w:sz w:val="32"/>
          <w:szCs w:val="32"/>
        </w:rPr>
        <w:t>将农村公路管理养护工作纳入市对县（区）年度目标考核体系，由市交通运输局、市财政局建立对县（区）政府农村公路管理养护考核机制，建立健全激励约束机制，并将考核结果与财政补助资金挂钩。</w:t>
      </w:r>
      <w:r>
        <w:rPr>
          <w:rFonts w:hint="eastAsia" w:ascii="仿宋" w:hAnsi="仿宋" w:eastAsia="仿宋" w:cs="仿宋"/>
          <w:sz w:val="32"/>
          <w:szCs w:val="32"/>
        </w:rPr>
        <w:t>〔责任单位：市交通运输局、市财政局、市审计局、各县（区）政府〕</w:t>
      </w:r>
    </w:p>
    <w:p>
      <w:pPr>
        <w:keepNext w:val="0"/>
        <w:keepLines w:val="0"/>
        <w:pageBreakBefore w:val="0"/>
        <w:widowControl w:val="0"/>
        <w:tabs>
          <w:tab w:val="left" w:pos="1382"/>
        </w:tabs>
        <w:kinsoku/>
        <w:wordWrap/>
        <w:overflowPunct w:val="0"/>
        <w:topLinePunct/>
        <w:autoSpaceDE/>
        <w:autoSpaceDN/>
        <w:bidi w:val="0"/>
        <w:adjustRightInd/>
        <w:snapToGrid/>
        <w:spacing w:line="576" w:lineRule="exact"/>
        <w:jc w:val="both"/>
        <w:textAlignment w:val="auto"/>
        <w:rPr>
          <w:rFonts w:hint="eastAsia"/>
          <w:spacing w:val="6"/>
          <w:lang w:val="en-US" w:eastAsia="zh-CN"/>
        </w:rPr>
      </w:pPr>
      <w:r>
        <w:rPr>
          <w:rFonts w:hint="eastAsia" w:ascii="楷体_GB2312" w:eastAsia="楷体_GB2312"/>
          <w:sz w:val="32"/>
          <w:szCs w:val="32"/>
        </w:rPr>
        <w:t>　　（三）加强宣传引导。</w:t>
      </w:r>
      <w:r>
        <w:rPr>
          <w:rFonts w:hint="eastAsia" w:ascii="仿宋_GB2312" w:eastAsia="仿宋_GB2312"/>
          <w:sz w:val="32"/>
          <w:szCs w:val="32"/>
        </w:rPr>
        <w:t>紧紧围绕改革重点任务，准确解读改革政策举措，大力宣传改革的新进展、新成效和先进典型、典型经验，充分调动广大群众参与、监督改革工作的积极性，为改革顺利推进营造浓厚氛围。</w:t>
      </w:r>
      <w:r>
        <w:rPr>
          <w:rFonts w:hint="eastAsia" w:ascii="仿宋" w:hAnsi="仿宋" w:eastAsia="仿宋" w:cs="仿宋"/>
          <w:sz w:val="32"/>
          <w:szCs w:val="32"/>
        </w:rPr>
        <w:t>〔责任单位：市交通运输局</w:t>
      </w:r>
      <w:r>
        <w:rPr>
          <w:rFonts w:hint="default" w:ascii="仿宋" w:hAnsi="仿宋" w:eastAsia="仿宋" w:cs="仿宋"/>
          <w:sz w:val="32"/>
          <w:szCs w:val="32"/>
        </w:rPr>
        <w:t>，</w:t>
      </w:r>
      <w:r>
        <w:rPr>
          <w:rFonts w:hint="eastAsia" w:ascii="仿宋" w:hAnsi="仿宋" w:eastAsia="仿宋" w:cs="仿宋"/>
          <w:sz w:val="32"/>
          <w:szCs w:val="32"/>
        </w:rPr>
        <w:t>各县（区）政府〕</w:t>
      </w:r>
      <w:bookmarkStart w:id="0" w:name="_GoBack"/>
      <w:bookmarkEnd w:id="0"/>
    </w:p>
    <w:p>
      <w:pPr>
        <w:rPr>
          <w:rFonts w:hint="default"/>
          <w:b w:val="0"/>
          <w:bCs w:val="0"/>
          <w:lang w:val="en-US" w:eastAsia="zh-CN"/>
        </w:rPr>
      </w:pPr>
    </w:p>
    <w:p>
      <w:pPr>
        <w:pStyle w:val="17"/>
        <w:rPr>
          <w:rFonts w:hint="default"/>
          <w:lang w:val="en-US"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pStyle w:val="5"/>
        <w:rPr>
          <w:rFonts w:hint="default"/>
          <w:lang w:eastAsia="zh-CN"/>
        </w:rPr>
      </w:pPr>
    </w:p>
    <w:p>
      <w:pPr>
        <w:rPr>
          <w:rFonts w:hint="default"/>
          <w:lang w:eastAsia="zh-CN"/>
        </w:rPr>
      </w:pPr>
    </w:p>
    <w:p>
      <w:pPr>
        <w:pStyle w:val="5"/>
        <w:rPr>
          <w:rFonts w:hint="default"/>
          <w:lang w:eastAsia="zh-CN"/>
        </w:rPr>
      </w:pPr>
    </w:p>
    <w:p>
      <w:pPr>
        <w:rPr>
          <w:rFonts w:hint="default"/>
          <w:lang w:eastAsia="zh-CN"/>
        </w:rPr>
      </w:pPr>
    </w:p>
    <w:p>
      <w:pPr>
        <w:pStyle w:val="5"/>
        <w:rPr>
          <w:rFonts w:hint="default"/>
          <w:lang w:eastAsia="zh-CN"/>
        </w:rPr>
      </w:pPr>
    </w:p>
    <w:p>
      <w:pPr>
        <w:rPr>
          <w:rFonts w:hint="default"/>
          <w:lang w:eastAsia="zh-CN"/>
        </w:rPr>
      </w:pPr>
    </w:p>
    <w:p>
      <w:pPr>
        <w:pStyle w:val="5"/>
        <w:rPr>
          <w:rFonts w:hint="default"/>
          <w:lang w:eastAsia="zh-CN"/>
        </w:rPr>
      </w:pPr>
    </w:p>
    <w:p>
      <w:pPr>
        <w:rPr>
          <w:rFonts w:hint="default"/>
          <w:lang w:eastAsia="zh-CN"/>
        </w:rPr>
      </w:pPr>
    </w:p>
    <w:p>
      <w:pPr>
        <w:pStyle w:val="5"/>
        <w:rPr>
          <w:rFonts w:hint="default"/>
          <w:lang w:eastAsia="zh-CN"/>
        </w:rPr>
      </w:pPr>
    </w:p>
    <w:p>
      <w:pPr>
        <w:rPr>
          <w:rFonts w:hint="default"/>
          <w:lang w:eastAsia="zh-CN"/>
        </w:rPr>
      </w:pPr>
    </w:p>
    <w:p>
      <w:pPr>
        <w:pStyle w:val="5"/>
        <w:rPr>
          <w:rFonts w:hint="default"/>
          <w:lang w:eastAsia="zh-CN"/>
        </w:rPr>
      </w:pPr>
    </w:p>
    <w:p>
      <w:pPr>
        <w:rPr>
          <w:rFonts w:hint="default"/>
          <w:lang w:eastAsia="zh-CN"/>
        </w:rPr>
      </w:pPr>
    </w:p>
    <w:p>
      <w:pPr>
        <w:pStyle w:val="5"/>
        <w:rPr>
          <w:rFonts w:hint="default"/>
          <w:lang w:eastAsia="zh-CN"/>
        </w:rPr>
      </w:pPr>
    </w:p>
    <w:p>
      <w:pPr>
        <w:rPr>
          <w:rFonts w:hint="default"/>
          <w:lang w:eastAsia="zh-CN"/>
        </w:rPr>
      </w:pPr>
    </w:p>
    <w:p>
      <w:pPr>
        <w:pStyle w:val="5"/>
        <w:rPr>
          <w:rFonts w:hint="default"/>
          <w:lang w:eastAsia="zh-CN"/>
        </w:rPr>
      </w:pPr>
    </w:p>
    <w:p>
      <w:pPr>
        <w:rPr>
          <w:rFonts w:hint="default"/>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4570095</wp:posOffset>
                </wp:positionH>
                <wp:positionV relativeFrom="paragraph">
                  <wp:posOffset>402590</wp:posOffset>
                </wp:positionV>
                <wp:extent cx="1118870" cy="405130"/>
                <wp:effectExtent l="0" t="0" r="5080" b="13970"/>
                <wp:wrapNone/>
                <wp:docPr id="3" name="文本框 3"/>
                <wp:cNvGraphicFramePr/>
                <a:graphic xmlns:a="http://schemas.openxmlformats.org/drawingml/2006/main">
                  <a:graphicData uri="http://schemas.microsoft.com/office/word/2010/wordprocessingShape">
                    <wps:wsp>
                      <wps:cNvSpPr txBox="true"/>
                      <wps:spPr>
                        <a:xfrm>
                          <a:off x="5578475" y="9455785"/>
                          <a:ext cx="1118870" cy="40513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9.85pt;margin-top:31.7pt;height:31.9pt;width:88.1pt;z-index:251665408;mso-width-relative:page;mso-height-relative:page;" fillcolor="#FFFFFF [3212]" filled="t" stroked="f" coordsize="21600,21600" o:gfxdata="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WD2a&#10;HtYAAAAKAQAADwAAAAAAAAABACAAAAA4AAAAZHJzL2Rvd25yZXYueG1sUEsBAhQAFAAAAAgAh07i&#10;QI5HQTVHAgAAXwQAAA4AAAAAAAAAAQAgAAAAOwEAAGRycy9lMm9Eb2MueG1sUEsFBgAAAAAGAAYA&#10;WQEAAPQFAAAAAA==&#10;">
                <v:fill on="t" focussize="0,0"/>
                <v:stroke on="f" weight="0.5pt"/>
                <v:imagedata o:title=""/>
                <o:lock v:ext="edit" aspectratio="f"/>
                <v:textbox>
                  <w:txbxContent>
                    <w:p/>
                  </w:txbxContent>
                </v:textbox>
              </v:shape>
            </w:pict>
          </mc:Fallback>
        </mc:AlternateContent>
      </w:r>
    </w:p>
    <w:p>
      <w:pPr>
        <w:pStyle w:val="5"/>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tbl>
      <w:tblPr>
        <w:tblStyle w:val="15"/>
        <w:tblpPr w:leftFromText="181" w:rightFromText="181" w:vertAnchor="page" w:horzAnchor="page" w:tblpX="1672" w:tblpY="13383"/>
        <w:tblOverlap w:val="never"/>
        <w:tblW w:w="0" w:type="auto"/>
        <w:jc w:val="center"/>
        <w:tblBorders>
          <w:top w:val="single" w:color="auto" w:sz="4" w:space="0"/>
          <w:left w:val="none" w:color="auto" w:sz="0" w:space="0"/>
          <w:bottom w:val="single" w:color="auto" w:sz="4"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8986"/>
      </w:tblGrid>
      <w:tr>
        <w:tblPrEx>
          <w:tblBorders>
            <w:top w:val="single" w:color="auto" w:sz="4" w:space="0"/>
            <w:left w:val="none" w:color="auto" w:sz="0" w:space="0"/>
            <w:bottom w:val="single" w:color="auto" w:sz="4" w:space="0"/>
            <w:right w:val="none" w:color="auto" w:sz="0" w:space="0"/>
            <w:insideH w:val="single" w:color="auto" w:sz="2" w:space="0"/>
            <w:insideV w:val="single" w:color="auto" w:sz="4" w:space="0"/>
          </w:tblBorders>
          <w:tblCellMar>
            <w:top w:w="0" w:type="dxa"/>
            <w:left w:w="108" w:type="dxa"/>
            <w:bottom w:w="0" w:type="dxa"/>
            <w:right w:w="108" w:type="dxa"/>
          </w:tblCellMar>
        </w:tblPrEx>
        <w:trPr>
          <w:jc w:val="center"/>
        </w:trPr>
        <w:tc>
          <w:tcPr>
            <w:tcW w:w="8986" w:type="dxa"/>
            <w:noWrap w:val="0"/>
            <w:vAlign w:val="top"/>
          </w:tcPr>
          <w:p>
            <w:pPr>
              <w:spacing w:line="400" w:lineRule="exact"/>
              <w:ind w:right="316" w:rightChars="100" w:firstLine="276" w:firstLineChars="100"/>
              <w:jc w:val="both"/>
              <w:rPr>
                <w:rFonts w:hint="eastAsia" w:ascii="仿宋" w:hAnsi="仿宋" w:eastAsia="仿宋" w:cs="仿宋"/>
                <w:sz w:val="28"/>
                <w:szCs w:val="28"/>
              </w:rPr>
            </w:pPr>
            <w:r>
              <w:rPr>
                <w:rFonts w:hint="eastAsia" w:ascii="仿宋" w:hAnsi="仿宋" w:eastAsia="仿宋" w:cs="仿宋"/>
                <w:sz w:val="28"/>
                <w:szCs w:val="28"/>
              </w:rPr>
              <w:t>抄送：市委办公室，市纪委</w:t>
            </w:r>
            <w:r>
              <w:rPr>
                <w:rFonts w:hint="eastAsia" w:ascii="仿宋" w:hAnsi="仿宋" w:eastAsia="仿宋" w:cs="仿宋"/>
                <w:sz w:val="28"/>
                <w:szCs w:val="28"/>
                <w:lang w:eastAsia="zh-CN"/>
              </w:rPr>
              <w:t>办公室</w:t>
            </w:r>
            <w:r>
              <w:rPr>
                <w:rFonts w:hint="eastAsia" w:ascii="仿宋" w:hAnsi="仿宋" w:eastAsia="仿宋" w:cs="仿宋"/>
                <w:sz w:val="28"/>
                <w:szCs w:val="28"/>
              </w:rPr>
              <w:t>，</w:t>
            </w:r>
            <w:r>
              <w:rPr>
                <w:rFonts w:hint="eastAsia" w:ascii="仿宋" w:hAnsi="仿宋" w:eastAsia="仿宋" w:cs="仿宋"/>
                <w:sz w:val="28"/>
                <w:szCs w:val="28"/>
                <w:lang w:eastAsia="zh-CN"/>
              </w:rPr>
              <w:t>双鸭山</w:t>
            </w:r>
            <w:r>
              <w:rPr>
                <w:rFonts w:hint="eastAsia" w:ascii="仿宋" w:hAnsi="仿宋" w:eastAsia="仿宋" w:cs="仿宋"/>
                <w:sz w:val="28"/>
                <w:szCs w:val="28"/>
              </w:rPr>
              <w:t>军分区。</w:t>
            </w:r>
          </w:p>
          <w:p>
            <w:pPr>
              <w:spacing w:line="400" w:lineRule="exact"/>
              <w:ind w:right="316" w:rightChars="100" w:firstLine="276" w:firstLineChars="100"/>
              <w:jc w:val="both"/>
              <w:rPr>
                <w:rFonts w:hint="eastAsia" w:ascii="仿宋" w:hAnsi="仿宋" w:eastAsia="仿宋" w:cs="仿宋"/>
                <w:sz w:val="28"/>
                <w:szCs w:val="28"/>
              </w:rPr>
            </w:pPr>
            <w:r>
              <w:rPr>
                <w:rFonts w:hint="eastAsia" w:ascii="仿宋" w:hAnsi="仿宋" w:eastAsia="仿宋" w:cs="仿宋"/>
                <w:sz w:val="28"/>
                <w:szCs w:val="28"/>
              </w:rPr>
              <w:t>市人大常委会办公室，市政协办公室，市</w:t>
            </w:r>
            <w:r>
              <w:rPr>
                <w:rFonts w:hint="eastAsia" w:ascii="仿宋" w:hAnsi="仿宋" w:eastAsia="仿宋" w:cs="仿宋"/>
                <w:sz w:val="28"/>
                <w:szCs w:val="28"/>
                <w:lang w:eastAsia="zh-CN"/>
              </w:rPr>
              <w:t>中级</w:t>
            </w:r>
            <w:r>
              <w:rPr>
                <w:rFonts w:hint="eastAsia" w:ascii="仿宋" w:hAnsi="仿宋" w:eastAsia="仿宋" w:cs="仿宋"/>
                <w:sz w:val="28"/>
                <w:szCs w:val="28"/>
              </w:rPr>
              <w:t>法院，市检察院。</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4" w:space="0"/>
          </w:tblBorders>
          <w:tblCellMar>
            <w:top w:w="0" w:type="dxa"/>
            <w:left w:w="108" w:type="dxa"/>
            <w:bottom w:w="0" w:type="dxa"/>
            <w:right w:w="108" w:type="dxa"/>
          </w:tblCellMar>
        </w:tblPrEx>
        <w:trPr>
          <w:jc w:val="center"/>
        </w:trPr>
        <w:tc>
          <w:tcPr>
            <w:tcW w:w="8986" w:type="dxa"/>
            <w:noWrap w:val="0"/>
            <w:vAlign w:val="top"/>
          </w:tcPr>
          <w:p>
            <w:pPr>
              <w:ind w:right="316" w:rightChars="100" w:firstLine="276" w:firstLineChars="100"/>
              <w:jc w:val="both"/>
              <w:rPr>
                <w:rFonts w:hint="eastAsia" w:ascii="仿宋" w:hAnsi="仿宋" w:eastAsia="仿宋" w:cs="仿宋"/>
                <w:sz w:val="28"/>
                <w:szCs w:val="28"/>
              </w:rPr>
            </w:pPr>
            <w:r>
              <w:rPr>
                <w:rFonts w:hint="eastAsia" w:ascii="仿宋" w:hAnsi="仿宋" w:eastAsia="仿宋" w:cs="仿宋"/>
                <w:sz w:val="28"/>
                <w:szCs w:val="28"/>
              </w:rPr>
              <w:t xml:space="preserve">双鸭山市人民政府办公室                </w:t>
            </w:r>
            <w:r>
              <w:rPr>
                <w:rFonts w:hint="eastAsia" w:ascii="仿宋" w:hAnsi="仿宋" w:eastAsia="仿宋" w:cs="仿宋"/>
                <w:sz w:val="28"/>
                <w:szCs w:val="28"/>
                <w:lang w:eastAsia="zh-CN"/>
              </w:rPr>
              <w:t>2022</w:t>
            </w:r>
            <w:r>
              <w:rPr>
                <w:rFonts w:hint="eastAsia" w:ascii="仿宋" w:hAnsi="仿宋" w:eastAsia="仿宋" w:cs="仿宋"/>
                <w:sz w:val="28"/>
                <w:szCs w:val="28"/>
              </w:rPr>
              <w:t>年</w:t>
            </w:r>
            <w:r>
              <w:rPr>
                <w:rFonts w:hint="default" w:ascii="仿宋" w:hAnsi="仿宋" w:eastAsia="仿宋" w:cs="仿宋"/>
                <w:sz w:val="28"/>
                <w:szCs w:val="28"/>
              </w:rPr>
              <w:t>12</w:t>
            </w:r>
            <w:r>
              <w:rPr>
                <w:rFonts w:hint="eastAsia" w:ascii="仿宋" w:hAnsi="仿宋" w:eastAsia="仿宋" w:cs="仿宋"/>
                <w:sz w:val="28"/>
                <w:szCs w:val="28"/>
              </w:rPr>
              <w:t>月</w:t>
            </w:r>
            <w:r>
              <w:rPr>
                <w:rFonts w:hint="default" w:ascii="仿宋" w:hAnsi="仿宋" w:eastAsia="仿宋" w:cs="仿宋"/>
                <w:sz w:val="28"/>
                <w:szCs w:val="28"/>
              </w:rPr>
              <w:t>31</w:t>
            </w:r>
            <w:r>
              <w:rPr>
                <w:rFonts w:hint="eastAsia" w:ascii="仿宋" w:hAnsi="仿宋" w:eastAsia="仿宋" w:cs="仿宋"/>
                <w:sz w:val="28"/>
                <w:szCs w:val="28"/>
              </w:rPr>
              <w:t>日印发</w:t>
            </w:r>
          </w:p>
        </w:tc>
      </w:tr>
    </w:tbl>
    <w:p>
      <w:pPr>
        <w:rPr>
          <w:rFonts w:hint="default"/>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-120650</wp:posOffset>
                </wp:positionH>
                <wp:positionV relativeFrom="paragraph">
                  <wp:posOffset>2660650</wp:posOffset>
                </wp:positionV>
                <wp:extent cx="1172210" cy="395605"/>
                <wp:effectExtent l="0" t="0" r="8890" b="4445"/>
                <wp:wrapNone/>
                <wp:docPr id="1" name="文本框 1"/>
                <wp:cNvGraphicFramePr/>
                <a:graphic xmlns:a="http://schemas.openxmlformats.org/drawingml/2006/main">
                  <a:graphicData uri="http://schemas.microsoft.com/office/word/2010/wordprocessingShape">
                    <wps:wsp>
                      <wps:cNvSpPr txBox="true"/>
                      <wps:spPr>
                        <a:xfrm>
                          <a:off x="911860" y="9486900"/>
                          <a:ext cx="1172210" cy="395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5pt;margin-top:209.5pt;height:31.15pt;width:92.3pt;z-index:251663360;mso-width-relative:page;mso-height-relative:page;" fillcolor="#FFFFFF [3201]" filled="t" stroked="f" coordsize="21600,21600" o:gfxdata="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VdjSc1gAA&#10;AAsBAAAPAAAAAAAAAAEAIAAAADgAAABkcnMvZG93bnJldi54bWxQSwECFAAUAAAACACHTuJAsFgM&#10;R0MCAABeBAAADgAAAAAAAAABACAAAAA7AQAAZHJzL2Uyb0RvYy54bWxQSwUGAAAAAAYABgBZAQAA&#10;8AUAAAAA&#10;">
                <v:fill on="t" focussize="0,0"/>
                <v:stroke on="f" weight="0.5pt"/>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8043545</wp:posOffset>
                </wp:positionV>
                <wp:extent cx="1333500" cy="467995"/>
                <wp:effectExtent l="0" t="0" r="0" b="8255"/>
                <wp:wrapNone/>
                <wp:docPr id="6" name="文本框 6"/>
                <wp:cNvGraphicFramePr/>
                <a:graphic xmlns:a="http://schemas.openxmlformats.org/drawingml/2006/main">
                  <a:graphicData uri="http://schemas.microsoft.com/office/word/2010/wordprocessingShape">
                    <wps:wsp>
                      <wps:cNvSpPr txBox="true"/>
                      <wps:spPr>
                        <a:xfrm>
                          <a:off x="0" y="0"/>
                          <a:ext cx="1333500" cy="467995"/>
                        </a:xfrm>
                        <a:prstGeom prst="rect">
                          <a:avLst/>
                        </a:prstGeom>
                        <a:solidFill>
                          <a:srgbClr val="FFFFFF"/>
                        </a:solidFill>
                        <a:ln>
                          <a:noFill/>
                        </a:ln>
                      </wps:spPr>
                      <wps:txbx>
                        <w:txbxContent>
                          <w:p/>
                        </w:txbxContent>
                      </wps:txbx>
                      <wps:bodyPr upright="true"/>
                    </wps:wsp>
                  </a:graphicData>
                </a:graphic>
              </wp:anchor>
            </w:drawing>
          </mc:Choice>
          <mc:Fallback>
            <w:pict>
              <v:shape id="_x0000_s1026" o:spid="_x0000_s1026" o:spt="202" type="#_x0000_t202" style="position:absolute;left:0pt;margin-left:-15pt;margin-top:633.35pt;height:36.85pt;width:105pt;z-index:251662336;mso-width-relative:page;mso-height-relative:page;" fillcolor="#FFFFFF" filled="t" stroked="f" coordsize="21600,21600" o:gfxdata="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wtLzpdkAAAANAQAADwAAAAAAAAABACAAAAA4AAAAZHJzL2Rvd25yZXYueG1s&#10;UEsBAhQAFAAAAAgAh07iQC3g7NmoAQAALwMAAA4AAAAAAAAAAQAgAAAAPgEAAGRycy9lMm9Eb2Mu&#10;eG1sUEsFBgAAAAAGAAYAWQEAAFgFAAAAAA==&#10;">
                <v:fill on="t" focussize="0,0"/>
                <v:stroke on="f"/>
                <v:imagedata o:title=""/>
                <o:lock v:ext="edit" aspectratio="f"/>
                <v:textbox>
                  <w:txbxContent>
                    <w:p/>
                  </w:txbxContent>
                </v:textbox>
              </v:shape>
            </w:pict>
          </mc:Fallback>
        </mc:AlternateContent>
      </w:r>
    </w:p>
    <w:sectPr>
      <w:footerReference r:id="rId3" w:type="default"/>
      <w:pgSz w:w="11906" w:h="16838"/>
      <w:pgMar w:top="2098" w:right="1474" w:bottom="1984" w:left="1588" w:header="851" w:footer="1587" w:gutter="0"/>
      <w:pgBorders>
        <w:top w:val="none" w:sz="0" w:space="0"/>
        <w:left w:val="none" w:sz="0" w:space="0"/>
        <w:bottom w:val="none" w:sz="0" w:space="0"/>
        <w:right w:val="none" w:sz="0" w:space="0"/>
      </w:pgBorders>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6647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966470" cy="1828800"/>
                      </a:xfrm>
                      <a:prstGeom prst="rect">
                        <a:avLst/>
                      </a:prstGeom>
                      <a:noFill/>
                      <a:ln>
                        <a:noFill/>
                      </a:ln>
                    </wps:spPr>
                    <wps:txbx>
                      <w:txbxContent>
                        <w:p>
                          <w:pPr>
                            <w:pStyle w:val="9"/>
                            <w:rPr>
                              <w:rFonts w:hint="default"/>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rPr>
                            <w:t>　</w:t>
                          </w:r>
                        </w:p>
                      </w:txbxContent>
                    </wps:txbx>
                    <wps:bodyPr lIns="0" tIns="0" rIns="0" bIns="0" upright="false">
                      <a:spAutoFit/>
                    </wps:bodyPr>
                  </wps:wsp>
                </a:graphicData>
              </a:graphic>
            </wp:anchor>
          </w:drawing>
        </mc:Choice>
        <mc:Fallback>
          <w:pict>
            <v:shape id="_x0000_s1026" o:spid="_x0000_s1026" o:spt="202" type="#_x0000_t202" style="position:absolute;left:0pt;margin-top:0pt;height:144pt;width:76.1pt;mso-position-horizontal:outside;mso-position-horizontal-relative:margin;z-index:251661312;mso-width-relative:page;mso-height-relative:page;" filled="f" stroked="f" coordsize="21600,21600" o:gfxdata="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AxKPfNMAAAAFAQAADwAAAAAAAAABACAAAAA4AAAAZHJzL2Rvd25yZXYu&#10;eG1sUEsBAhQAFAAAAAgAh07iQNlUY4OxAQAARQMAAA4AAAAAAAAAAQAgAAAAOAEAAGRycy9lMm9E&#10;b2MueG1sUEsFBgAAAAAGAAYAWQEAAFsFAAAAAA==&#10;">
              <v:fill on="f" focussize="0,0"/>
              <v:stroke on="f"/>
              <v:imagedata o:title=""/>
              <o:lock v:ext="edit" aspectratio="f"/>
              <v:textbox inset="0mm,0mm,0mm,0mm" style="mso-fit-shape-to-text:t;">
                <w:txbxContent>
                  <w:p>
                    <w:pPr>
                      <w:pStyle w:val="9"/>
                      <w:rPr>
                        <w:rFonts w:hint="default"/>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220"/>
  <w:displayHorizontalDrawingGridEvery w:val="0"/>
  <w:displayVerticalDrawingGridEvery w:val="2"/>
  <w:doNotShadeFormData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NWVlMjljMjZlNzNkY2JjYzkxNTU4NmMzODg0ZjYifQ=="/>
  </w:docVars>
  <w:rsids>
    <w:rsidRoot w:val="01857EFE"/>
    <w:rsid w:val="01857EFE"/>
    <w:rsid w:val="067F7517"/>
    <w:rsid w:val="0DA12DEB"/>
    <w:rsid w:val="0F67278C"/>
    <w:rsid w:val="11805CFC"/>
    <w:rsid w:val="13F720EF"/>
    <w:rsid w:val="16FA8C3B"/>
    <w:rsid w:val="1FF6824E"/>
    <w:rsid w:val="22FF56FD"/>
    <w:rsid w:val="27FF4459"/>
    <w:rsid w:val="33376A86"/>
    <w:rsid w:val="37FEE086"/>
    <w:rsid w:val="3B34016B"/>
    <w:rsid w:val="3BEF43D7"/>
    <w:rsid w:val="3C8F21B9"/>
    <w:rsid w:val="3D5D8ED2"/>
    <w:rsid w:val="4043278E"/>
    <w:rsid w:val="48086C3D"/>
    <w:rsid w:val="4EFFCA4F"/>
    <w:rsid w:val="4FEA41DF"/>
    <w:rsid w:val="4FEF533A"/>
    <w:rsid w:val="52FC771D"/>
    <w:rsid w:val="5327F9B2"/>
    <w:rsid w:val="53913F80"/>
    <w:rsid w:val="563EC23A"/>
    <w:rsid w:val="5999931B"/>
    <w:rsid w:val="5B2F52CB"/>
    <w:rsid w:val="5C7F18A2"/>
    <w:rsid w:val="5D9FDDF8"/>
    <w:rsid w:val="5DCA4497"/>
    <w:rsid w:val="5DF3FD20"/>
    <w:rsid w:val="5DF76FDA"/>
    <w:rsid w:val="5F3FF887"/>
    <w:rsid w:val="64D79297"/>
    <w:rsid w:val="67A8EA6C"/>
    <w:rsid w:val="67FE2C9C"/>
    <w:rsid w:val="6B7D2EE8"/>
    <w:rsid w:val="6BEFC42C"/>
    <w:rsid w:val="6DF4E918"/>
    <w:rsid w:val="6EFFA5BD"/>
    <w:rsid w:val="6F2F5786"/>
    <w:rsid w:val="6F8234AB"/>
    <w:rsid w:val="6FBE8484"/>
    <w:rsid w:val="6FCF3DBE"/>
    <w:rsid w:val="6FD3968C"/>
    <w:rsid w:val="6FDB383A"/>
    <w:rsid w:val="6FDDC8AC"/>
    <w:rsid w:val="6FDFE3D2"/>
    <w:rsid w:val="6FFC7AE4"/>
    <w:rsid w:val="6FFDE6D0"/>
    <w:rsid w:val="6FFF915A"/>
    <w:rsid w:val="72C04C52"/>
    <w:rsid w:val="73EC073B"/>
    <w:rsid w:val="73EE66F7"/>
    <w:rsid w:val="74BF4D26"/>
    <w:rsid w:val="757B0296"/>
    <w:rsid w:val="759714A2"/>
    <w:rsid w:val="75DF7701"/>
    <w:rsid w:val="75E76B9E"/>
    <w:rsid w:val="763F8228"/>
    <w:rsid w:val="79BF4DBC"/>
    <w:rsid w:val="7BBEC03E"/>
    <w:rsid w:val="7BFDBE5A"/>
    <w:rsid w:val="7D7D2EE1"/>
    <w:rsid w:val="7DBB3B69"/>
    <w:rsid w:val="7DDF0A30"/>
    <w:rsid w:val="7DFD1E6E"/>
    <w:rsid w:val="7DFEDE9C"/>
    <w:rsid w:val="7DFFC349"/>
    <w:rsid w:val="7E7FDD7E"/>
    <w:rsid w:val="7EEFD364"/>
    <w:rsid w:val="7EF3D2C4"/>
    <w:rsid w:val="7EFF88D9"/>
    <w:rsid w:val="7F5F3BAD"/>
    <w:rsid w:val="7F5FF841"/>
    <w:rsid w:val="7F6631F0"/>
    <w:rsid w:val="7FA9DAAC"/>
    <w:rsid w:val="7FAF9898"/>
    <w:rsid w:val="7FCD79F6"/>
    <w:rsid w:val="7FCFDEAF"/>
    <w:rsid w:val="7FEE289B"/>
    <w:rsid w:val="7FFAD30E"/>
    <w:rsid w:val="7FFB82C5"/>
    <w:rsid w:val="7FFC822C"/>
    <w:rsid w:val="7FFFDBC9"/>
    <w:rsid w:val="8FB74B71"/>
    <w:rsid w:val="9DFF6EB6"/>
    <w:rsid w:val="A6FFA9BF"/>
    <w:rsid w:val="AFE362D3"/>
    <w:rsid w:val="AFFAEDCC"/>
    <w:rsid w:val="AFFF07C2"/>
    <w:rsid w:val="B2DFA08C"/>
    <w:rsid w:val="BBE56750"/>
    <w:rsid w:val="BF65525F"/>
    <w:rsid w:val="BFBFE739"/>
    <w:rsid w:val="BFDF7BF6"/>
    <w:rsid w:val="BFFB2922"/>
    <w:rsid w:val="BFFDF45D"/>
    <w:rsid w:val="CF7D3604"/>
    <w:rsid w:val="D3F959E9"/>
    <w:rsid w:val="D3FF2523"/>
    <w:rsid w:val="D48988AD"/>
    <w:rsid w:val="D55FBE5A"/>
    <w:rsid w:val="DEE7287A"/>
    <w:rsid w:val="DEFB974D"/>
    <w:rsid w:val="DEFF7399"/>
    <w:rsid w:val="DF317E2C"/>
    <w:rsid w:val="DF5AB375"/>
    <w:rsid w:val="DF7A120D"/>
    <w:rsid w:val="DFCB434B"/>
    <w:rsid w:val="DFDFE3D6"/>
    <w:rsid w:val="DFDFFAA3"/>
    <w:rsid w:val="DFE3A107"/>
    <w:rsid w:val="DFEEEFC3"/>
    <w:rsid w:val="DFF28475"/>
    <w:rsid w:val="DFF705B6"/>
    <w:rsid w:val="E4F564E7"/>
    <w:rsid w:val="E9F31263"/>
    <w:rsid w:val="EA671C9F"/>
    <w:rsid w:val="EB7F5522"/>
    <w:rsid w:val="ECFED1B2"/>
    <w:rsid w:val="EDFCACE7"/>
    <w:rsid w:val="EDFE9845"/>
    <w:rsid w:val="EE7F7149"/>
    <w:rsid w:val="EFBF8582"/>
    <w:rsid w:val="EFFA383C"/>
    <w:rsid w:val="F2BEB888"/>
    <w:rsid w:val="F3FFF59C"/>
    <w:rsid w:val="F5EF4EC2"/>
    <w:rsid w:val="F72F8036"/>
    <w:rsid w:val="F7CC4303"/>
    <w:rsid w:val="F7F79194"/>
    <w:rsid w:val="F7F7EE1C"/>
    <w:rsid w:val="FB5BCA0A"/>
    <w:rsid w:val="FBAE6831"/>
    <w:rsid w:val="FBD71131"/>
    <w:rsid w:val="FBFECBA5"/>
    <w:rsid w:val="FCE6F536"/>
    <w:rsid w:val="FD7E6B2F"/>
    <w:rsid w:val="FDDC806B"/>
    <w:rsid w:val="FDE69DA1"/>
    <w:rsid w:val="FDF62B8A"/>
    <w:rsid w:val="FED7FCE3"/>
    <w:rsid w:val="FEDACA87"/>
    <w:rsid w:val="FEDC2475"/>
    <w:rsid w:val="FEE90E32"/>
    <w:rsid w:val="FF2F43BD"/>
    <w:rsid w:val="FF7CA0BE"/>
    <w:rsid w:val="FF8E425A"/>
    <w:rsid w:val="FFF65961"/>
    <w:rsid w:val="FFF6D226"/>
    <w:rsid w:val="FFF78971"/>
    <w:rsid w:val="FFFCC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5">
    <w:name w:val="table of authorities"/>
    <w:basedOn w:val="1"/>
    <w:next w:val="1"/>
    <w:qFormat/>
    <w:uiPriority w:val="0"/>
    <w:pPr>
      <w:ind w:left="420" w:left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afterAutospacing="0"/>
    </w:pPr>
  </w:style>
  <w:style w:type="paragraph" w:customStyle="1" w:styleId="8">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7"/>
    <w:qFormat/>
    <w:uiPriority w:val="0"/>
    <w:pPr>
      <w:ind w:firstLine="100" w:firstLineChars="100"/>
    </w:pPr>
    <w:rPr>
      <w:sz w:val="3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列出段落1"/>
    <w:basedOn w:val="1"/>
    <w:qFormat/>
    <w:uiPriority w:val="34"/>
    <w:pPr>
      <w:ind w:firstLine="420" w:firstLineChars="200"/>
    </w:pPr>
    <w:rPr>
      <w:rFonts w:ascii="Times New Roman" w:hAnsi="Times New Roman" w:cs="Times New Roman"/>
      <w:szCs w:val="20"/>
    </w:rPr>
  </w:style>
  <w:style w:type="paragraph" w:customStyle="1" w:styleId="18">
    <w:name w:val="Normal (Web)1"/>
    <w:basedOn w:val="1"/>
    <w:next w:val="19"/>
    <w:qFormat/>
    <w:uiPriority w:val="0"/>
    <w:pPr>
      <w:widowControl/>
      <w:jc w:val="left"/>
    </w:pPr>
    <w:rPr>
      <w:rFonts w:ascii="宋体" w:cs="Times New Roman"/>
      <w:kern w:val="0"/>
      <w:sz w:val="24"/>
      <w:szCs w:val="21"/>
    </w:rPr>
  </w:style>
  <w:style w:type="paragraph" w:customStyle="1" w:styleId="19">
    <w:name w:val="Date1"/>
    <w:basedOn w:val="1"/>
    <w:next w:val="1"/>
    <w:qFormat/>
    <w:uiPriority w:val="0"/>
    <w:pPr>
      <w:ind w:left="2500" w:leftChars="2500"/>
    </w:pPr>
  </w:style>
  <w:style w:type="paragraph" w:customStyle="1" w:styleId="20">
    <w:name w:val="Table Paragraph"/>
    <w:basedOn w:val="1"/>
    <w:qFormat/>
    <w:uiPriority w:val="1"/>
    <w:pPr>
      <w:jc w:val="center"/>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36860</Words>
  <Characters>37998</Characters>
  <Lines>0</Lines>
  <Paragraphs>0</Paragraphs>
  <TotalTime>4</TotalTime>
  <ScaleCrop>false</ScaleCrop>
  <LinksUpToDate>false</LinksUpToDate>
  <CharactersWithSpaces>38041</CharactersWithSpaces>
  <Application>WPS Office_11.8.2.9479_F1E327BC-269C-435d-A152-05C5408002CA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2022-06-27T07:11:00Z</dcterms:created>
  <dc:creator>hbj005</dc:creator>
  <cp:lastModifiedBy>admin</cp:lastModifiedBy>
  <cp:lastPrinted>2022-12-31T07:11:00Z</cp:lastPrinted>
  <dcterms:modified xsi:type="dcterms:W3CDTF">2023-01-04T17:08:29Z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2052-11.8.2.9479</vt:lpwstr>
  </property>
  <property fmtid="{D5CDD505-2E9C-101B-9397-08002B2CF9AE}" pid="3" name="ICV">
    <vt:lpwstr>080A682A37A34CED993E9BDE386D6E4B</vt:lpwstr>
  </property>
</Properties>
</file>